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line="360" w:lineRule="auto"/>
        <w:jc w:val="center"/>
        <w:rPr>
          <w:b w:val="1"/>
          <w:color w:val="0000ff"/>
          <w:sz w:val="36"/>
          <w:szCs w:val="36"/>
        </w:rPr>
      </w:pPr>
      <w:r w:rsidDel="00000000" w:rsidR="00000000" w:rsidRPr="00000000">
        <w:rPr>
          <w:b w:val="1"/>
          <w:color w:val="0000ff"/>
          <w:sz w:val="36"/>
          <w:szCs w:val="36"/>
          <w:rtl w:val="0"/>
        </w:rPr>
        <w:t xml:space="preserve">ANGLICKÝ JAZYK - II. období (3. – 5. ročník)</w:t>
      </w:r>
    </w:p>
    <w:p w:rsidR="00000000" w:rsidDel="00000000" w:rsidP="00000000" w:rsidRDefault="00000000" w:rsidRPr="00000000" w14:paraId="00000002">
      <w:pPr>
        <w:pageBreakBefore w:val="0"/>
        <w:spacing w:line="360" w:lineRule="auto"/>
        <w:jc w:val="center"/>
        <w:rPr>
          <w:b w:val="1"/>
          <w:color w:val="0000cc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line="360" w:lineRule="auto"/>
        <w:ind w:firstLine="709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Charakteristika předmětu</w:t>
      </w:r>
    </w:p>
    <w:p w:rsidR="00000000" w:rsidDel="00000000" w:rsidP="00000000" w:rsidRDefault="00000000" w:rsidRPr="00000000" w14:paraId="00000004">
      <w:pPr>
        <w:pageBreakBefore w:val="0"/>
        <w:spacing w:line="360" w:lineRule="auto"/>
        <w:ind w:firstLine="708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 návaznosti na obsah učiva 1. a 2. ročníku žáci začínají vytvářet jednoduché věty, kde se potřebné výrazy a spojení procvičují. Žáci se učí větám rozumět, číst je a opakovat. Protože jim rozumějí a znají některá slovíčka, začínají je obměňovat.  Receptivní, produktivní a interaktivní řečové dovednosti jsou postupně rozšiřovány o rozlišení grafické a mluvené podoby slova, použití slovníku a učebnice, psaní gramaticky a formálně správných, jednoduchých písemných sdělení, o schopnost jednoduché konverzace, snaží se číst s pomocí učitele nahlas texty přiměřeného obsahu.</w:t>
      </w:r>
    </w:p>
    <w:p w:rsidR="00000000" w:rsidDel="00000000" w:rsidP="00000000" w:rsidRDefault="00000000" w:rsidRPr="00000000" w14:paraId="00000005">
      <w:pPr>
        <w:pageBreakBefore w:val="0"/>
        <w:spacing w:line="360" w:lineRule="auto"/>
        <w:ind w:left="360" w:firstLine="348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Prohlubujeme a zdokonalujeme faktické znalosti ve všech oblastech – receptivní řečové (poslech a čtení s porozumění), produktivní řečové (ústní a písemný projev), komunikativní (formulování a vyjadřování myšlenek a názorů v návaznosti na obsah učiva). Cílem tohoto období je chápání významu znalosti užitého jazyka pro osobní růst žáka a jeho přípravu na budoucí povolání. Vhodně jsou využívány audiovizuální pomůcky, časopisy, názorné pomůcky, hry, soutěže a jednoduchá dramatizace.</w:t>
      </w:r>
    </w:p>
    <w:p w:rsidR="00000000" w:rsidDel="00000000" w:rsidP="00000000" w:rsidRDefault="00000000" w:rsidRPr="00000000" w14:paraId="00000006">
      <w:pPr>
        <w:pageBreakBefore w:val="0"/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line="360" w:lineRule="auto"/>
        <w:ind w:firstLine="709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Specifické cíle předmětu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7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pokračovat v motivaci žáků k zájmu o anglický jazyk a probouzet u nich kladný vztah a přístup k anglickému jazyku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7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vést žáky k pochopení významu znalosti anglického jazyka pro osobní život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7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získávat první zkušenosti při práci s PC a internetem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7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prostřednictvím audiovizuálních pomůcek cvičit orientaci ve slyšeném textu proneseném rodilým mluvčím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7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i nadále vést žáka k aktivitě při výuce anglického jazyka a ke schopnosti jednoduše komunikovat s využitím poznaných slov a frází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7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nacvičovat konverzační celky i mezi více osobami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7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reagovat na pokyny v anglickém jazyce, porozumět jim a plnit je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7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získávat další poznatky o anglicky mluvících zemích 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7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 pomocí audiovizuální techniky a manuálních činností zahrnutých v pracovním sešitě procvičovat slovní zásobu, gramatiku a zdvořilostní fráze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7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přednést jednoduchý krátký mluvený projev na dané téma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7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učit zásady tichého čtení a práce s textem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7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procvičovat písemný projev při opisu souvislejšího textu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7"/>
        </w:numPr>
        <w:spacing w:line="36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seznamovat s dalšími gramatickými pravidly</w:t>
      </w:r>
    </w:p>
    <w:p w:rsidR="00000000" w:rsidDel="00000000" w:rsidP="00000000" w:rsidRDefault="00000000" w:rsidRPr="00000000" w14:paraId="00000015">
      <w:pPr>
        <w:pageBreakBefore w:val="0"/>
        <w:spacing w:line="360" w:lineRule="auto"/>
        <w:ind w:left="720" w:firstLine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spacing w:line="360" w:lineRule="auto"/>
        <w:ind w:firstLine="709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Nejčastější formy výuky: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Práce ve skupinách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Práce ve dvojicích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Individuální studium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Projektová práce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Účast v soutěžích</w:t>
      </w:r>
    </w:p>
    <w:p w:rsidR="00000000" w:rsidDel="00000000" w:rsidP="00000000" w:rsidRDefault="00000000" w:rsidRPr="00000000" w14:paraId="0000001C">
      <w:pPr>
        <w:pageBreakBefore w:val="0"/>
        <w:spacing w:line="360" w:lineRule="auto"/>
        <w:ind w:firstLine="72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spacing w:line="360" w:lineRule="auto"/>
        <w:ind w:firstLine="72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Metody používané při výuce: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8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Dramatizace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8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Rozhovory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8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Využívání didaktických her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8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Využití názorných pomůcek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8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Prezentace básní, písní, rapů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8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Poslechová cvičení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8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Využívání mediálních pomůcek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8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Práce se slovníky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8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Prezentace vlastních výtvorů žáků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8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Práce s knihou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8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Diskuse nad vybranými články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8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Využití internetu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8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Využití dostupného tisku</w:t>
      </w:r>
    </w:p>
    <w:p w:rsidR="00000000" w:rsidDel="00000000" w:rsidP="00000000" w:rsidRDefault="00000000" w:rsidRPr="00000000" w14:paraId="0000002B">
      <w:pPr>
        <w:pageBreakBefore w:val="0"/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spacing w:line="360" w:lineRule="auto"/>
        <w:jc w:val="both"/>
        <w:rPr>
          <w:b w:val="1"/>
          <w:color w:val="ff0000"/>
          <w:sz w:val="28"/>
          <w:szCs w:val="28"/>
        </w:rPr>
      </w:pPr>
      <w:r w:rsidDel="00000000" w:rsidR="00000000" w:rsidRPr="00000000">
        <w:rPr>
          <w:b w:val="1"/>
          <w:color w:val="ff0000"/>
          <w:sz w:val="28"/>
          <w:szCs w:val="28"/>
          <w:rtl w:val="0"/>
        </w:rPr>
        <w:t xml:space="preserve">Minimální doporučená úroveň pro úpravy očekávaných výstupů v rámci podpůrných opatření: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5"/>
        </w:numPr>
        <w:spacing w:line="360" w:lineRule="auto"/>
        <w:ind w:left="1440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rozumí jednoduchým pokynům učitele, které jsou sdělovány pomalu a s pečlivou výslovností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5"/>
        </w:numPr>
        <w:spacing w:line="360" w:lineRule="auto"/>
        <w:ind w:left="1440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rozumí slovům a frázím, se kterými se v rámci tematických okruhů opakovaně setkal (zejména má-li k dispozici vizuální oporu) -   rozumí výrazům pro pozdrav a poděkování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5"/>
        </w:numPr>
        <w:spacing w:line="360" w:lineRule="auto"/>
        <w:ind w:left="1440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pozdraví a poděkuje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5"/>
        </w:numPr>
        <w:spacing w:line="360" w:lineRule="auto"/>
        <w:ind w:left="1440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sdělí své jméno a věk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5"/>
        </w:numPr>
        <w:spacing w:line="360" w:lineRule="auto"/>
        <w:ind w:left="1440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vyjádří souhlas či nesouhlas, reaguje na jednoduché otázky (zejména pokud má k dispozici vizuální oporu)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5"/>
        </w:numPr>
        <w:spacing w:line="360" w:lineRule="auto"/>
        <w:ind w:left="1440" w:hanging="360"/>
        <w:jc w:val="both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rozumí slovům, se kterými se v rámci tematických okruhů opakovaně setkal (zejména má-li k dispozici vizuální oporu)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5"/>
        </w:numPr>
        <w:spacing w:line="360" w:lineRule="auto"/>
        <w:ind w:left="1440" w:hanging="360"/>
        <w:jc w:val="both"/>
        <w:rPr/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je seznámen s grafickou podobou cizího jazyka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spacing w:line="360" w:lineRule="auto"/>
        <w:ind w:left="720" w:firstLine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614.0" w:type="dxa"/>
        <w:jc w:val="left"/>
        <w:tblInd w:w="-211.0" w:type="dxa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  <w:insideH w:color="00000a" w:space="0" w:sz="4" w:val="single"/>
          <w:insideV w:color="00000a" w:space="0" w:sz="4" w:val="single"/>
        </w:tblBorders>
        <w:tblLayout w:type="fixed"/>
        <w:tblLook w:val="0000"/>
      </w:tblPr>
      <w:tblGrid>
        <w:gridCol w:w="4700"/>
        <w:gridCol w:w="7375"/>
        <w:gridCol w:w="3539"/>
        <w:tblGridChange w:id="0">
          <w:tblGrid>
            <w:gridCol w:w="4700"/>
            <w:gridCol w:w="7375"/>
            <w:gridCol w:w="3539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pageBreakBefore w:val="0"/>
              <w:spacing w:line="360" w:lineRule="auto"/>
              <w:rPr>
                <w:b w:val="1"/>
                <w:color w:val="0000ff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0000ff"/>
                <w:sz w:val="56"/>
                <w:szCs w:val="56"/>
                <w:rtl w:val="0"/>
              </w:rPr>
              <w:t xml:space="preserve">3. – 5. ročník</w:t>
            </w:r>
          </w:p>
        </w:tc>
        <w:tc>
          <w:tcPr>
            <w:gridSpan w:val="2"/>
            <w:shd w:fill="auto" w:val="clear"/>
            <w:tcMar>
              <w:left w:w="10.0" w:type="dxa"/>
              <w:right w:w="10.0" w:type="dxa"/>
            </w:tcMar>
          </w:tcPr>
          <w:p w:rsidR="00000000" w:rsidDel="00000000" w:rsidP="00000000" w:rsidRDefault="00000000" w:rsidRPr="00000000" w14:paraId="00000036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3A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3C">
            <w:pPr>
              <w:pStyle w:val="Heading1"/>
              <w:pageBreakBefore w:val="0"/>
              <w:numPr>
                <w:ilvl w:val="0"/>
                <w:numId w:val="6"/>
              </w:numPr>
              <w:tabs>
                <w:tab w:val="left" w:leader="none" w:pos="0"/>
              </w:tabs>
              <w:spacing w:line="360" w:lineRule="auto"/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pStyle w:val="Heading1"/>
              <w:pageBreakBefore w:val="0"/>
              <w:numPr>
                <w:ilvl w:val="0"/>
                <w:numId w:val="6"/>
              </w:numPr>
              <w:tabs>
                <w:tab w:val="left" w:leader="none" w:pos="0"/>
              </w:tabs>
              <w:spacing w:line="360" w:lineRule="auto"/>
              <w:ind w:lef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PRŮŘEZOVÁ TÉMATA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3E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je schopen reagovat na jednoduchý text, který dovede zpracovat</w:t>
            </w:r>
          </w:p>
          <w:p w:rsidR="00000000" w:rsidDel="00000000" w:rsidP="00000000" w:rsidRDefault="00000000" w:rsidRPr="00000000" w14:paraId="0000003F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na základě známých slov a frází se snaží pochopit jednoduché tematické celky</w:t>
            </w:r>
          </w:p>
          <w:p w:rsidR="00000000" w:rsidDel="00000000" w:rsidP="00000000" w:rsidRDefault="00000000" w:rsidRPr="00000000" w14:paraId="00000040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je veden k tomu, aby se pokusil sestavit gramaticky a formálně správné písemné nebo ústní sdělení</w:t>
            </w:r>
          </w:p>
          <w:p w:rsidR="00000000" w:rsidDel="00000000" w:rsidP="00000000" w:rsidRDefault="00000000" w:rsidRPr="00000000" w14:paraId="00000041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4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tematické okruhy – domov, rodina, škola, volný čas, povolání, lidské tělo, jídlo, oblékání, nákupy, bydliště, dopravní prostředky, kalendářní rok (svátky, roční období, měsíce, dny v týdnu, hodiny), zvířata, příroda, počasí;  </w:t>
            </w:r>
          </w:p>
          <w:p w:rsidR="00000000" w:rsidDel="00000000" w:rsidP="00000000" w:rsidRDefault="00000000" w:rsidRPr="00000000" w14:paraId="0000004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mluvnice – základní gramatické struktury a typy vět, jsou-li součástí pamětně osvojeného repertoáru (jsou tolerovány elementární chyby, které nenarušují smysl sdělení a porozumění)</w:t>
            </w:r>
          </w:p>
          <w:p w:rsidR="00000000" w:rsidDel="00000000" w:rsidP="00000000" w:rsidRDefault="00000000" w:rsidRPr="00000000" w14:paraId="0000004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spojení zájmena přivlastňovacího a podstatného jména</w:t>
            </w:r>
          </w:p>
          <w:p w:rsidR="00000000" w:rsidDel="00000000" w:rsidP="00000000" w:rsidRDefault="00000000" w:rsidRPr="00000000" w14:paraId="0000004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užívání některých přivlastňovacích zájmen</w:t>
            </w:r>
          </w:p>
          <w:p w:rsidR="00000000" w:rsidDel="00000000" w:rsidP="00000000" w:rsidRDefault="00000000" w:rsidRPr="00000000" w14:paraId="0000004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věty tázací – obrácený slovosled</w:t>
            </w:r>
          </w:p>
          <w:p w:rsidR="00000000" w:rsidDel="00000000" w:rsidP="00000000" w:rsidRDefault="00000000" w:rsidRPr="00000000" w14:paraId="0000004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opakujeme seznamovací fráze, pozdravy a pokyny; učíme další pokyny a příkazy, které jsou součástí učebnice a pracovního sešitu</w:t>
            </w:r>
          </w:p>
          <w:p w:rsidR="00000000" w:rsidDel="00000000" w:rsidP="00000000" w:rsidRDefault="00000000" w:rsidRPr="00000000" w14:paraId="0000004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opakování základních číslovek ve spojení s podstatnými jmény, čtení telefonních čísel</w:t>
            </w:r>
          </w:p>
          <w:p w:rsidR="00000000" w:rsidDel="00000000" w:rsidP="00000000" w:rsidRDefault="00000000" w:rsidRPr="00000000" w14:paraId="0000004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seznamujeme s tvary neurčitého členu a pravidly jeho použití</w:t>
            </w:r>
          </w:p>
          <w:p w:rsidR="00000000" w:rsidDel="00000000" w:rsidP="00000000" w:rsidRDefault="00000000" w:rsidRPr="00000000" w14:paraId="0000004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vysvětlujeme slovosled ve větě oznamovací a tázací</w:t>
            </w:r>
          </w:p>
          <w:p w:rsidR="00000000" w:rsidDel="00000000" w:rsidP="00000000" w:rsidRDefault="00000000" w:rsidRPr="00000000" w14:paraId="0000004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používáme v praxi krátké odpovědi kladné i záporné</w:t>
            </w:r>
          </w:p>
          <w:p w:rsidR="00000000" w:rsidDel="00000000" w:rsidP="00000000" w:rsidRDefault="00000000" w:rsidRPr="00000000" w14:paraId="0000004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začínáme používat zájmena přivlastňovací a některé předložky</w:t>
            </w:r>
          </w:p>
          <w:p w:rsidR="00000000" w:rsidDel="00000000" w:rsidP="00000000" w:rsidRDefault="00000000" w:rsidRPr="00000000" w14:paraId="0000004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seznamujeme s existenční vazbou there is, there are ve větách podle postoje mluvčího</w:t>
            </w:r>
          </w:p>
          <w:p w:rsidR="00000000" w:rsidDel="00000000" w:rsidP="00000000" w:rsidRDefault="00000000" w:rsidRPr="00000000" w14:paraId="0000004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základní a řadové číslovky, otázky how many a how much</w:t>
            </w:r>
          </w:p>
          <w:p w:rsidR="00000000" w:rsidDel="00000000" w:rsidP="00000000" w:rsidRDefault="00000000" w:rsidRPr="00000000" w14:paraId="0000004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počitatelná a nepočitatelná podstatná jména ve spojení s označením množství</w:t>
            </w:r>
          </w:p>
          <w:p w:rsidR="00000000" w:rsidDel="00000000" w:rsidP="00000000" w:rsidRDefault="00000000" w:rsidRPr="00000000" w14:paraId="0000005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předložky místa</w:t>
            </w:r>
          </w:p>
          <w:p w:rsidR="00000000" w:rsidDel="00000000" w:rsidP="00000000" w:rsidRDefault="00000000" w:rsidRPr="00000000" w14:paraId="0000005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předložky času</w:t>
            </w:r>
          </w:p>
          <w:p w:rsidR="00000000" w:rsidDel="00000000" w:rsidP="00000000" w:rsidRDefault="00000000" w:rsidRPr="00000000" w14:paraId="0000005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základní frekvenční příslovce</w:t>
            </w:r>
          </w:p>
          <w:p w:rsidR="00000000" w:rsidDel="00000000" w:rsidP="00000000" w:rsidRDefault="00000000" w:rsidRPr="00000000" w14:paraId="0000005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osobní zájmena pádová</w:t>
            </w:r>
          </w:p>
          <w:p w:rsidR="00000000" w:rsidDel="00000000" w:rsidP="00000000" w:rsidRDefault="00000000" w:rsidRPr="00000000" w14:paraId="0000005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rozkazovací způsob (kladný i záporný)</w:t>
            </w:r>
          </w:p>
          <w:p w:rsidR="00000000" w:rsidDel="00000000" w:rsidP="00000000" w:rsidRDefault="00000000" w:rsidRPr="00000000" w14:paraId="0000005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5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05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Poznávání ve skupině, utváření vztahů.</w:t>
            </w:r>
          </w:p>
          <w:p w:rsidR="00000000" w:rsidDel="00000000" w:rsidP="00000000" w:rsidRDefault="00000000" w:rsidRPr="00000000" w14:paraId="0000005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Při tvorbě jednoduchých dialogů se žáci učí komunikaci v různých situacích.</w:t>
            </w:r>
          </w:p>
          <w:p w:rsidR="00000000" w:rsidDel="00000000" w:rsidP="00000000" w:rsidRDefault="00000000" w:rsidRPr="00000000" w14:paraId="0000005A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VDO:</w:t>
            </w:r>
          </w:p>
          <w:p w:rsidR="00000000" w:rsidDel="00000000" w:rsidP="00000000" w:rsidRDefault="00000000" w:rsidRPr="00000000" w14:paraId="0000005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Vnímání odlišnosti anglického a mateřského jazyka, vytváření zájmu a kladného vztahu k cizímu jazyku.</w:t>
            </w:r>
          </w:p>
          <w:p w:rsidR="00000000" w:rsidDel="00000000" w:rsidP="00000000" w:rsidRDefault="00000000" w:rsidRPr="00000000" w14:paraId="0000005D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MKV:</w:t>
            </w:r>
          </w:p>
          <w:p w:rsidR="00000000" w:rsidDel="00000000" w:rsidP="00000000" w:rsidRDefault="00000000" w:rsidRPr="00000000" w14:paraId="0000005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Získávání prvních poznatků o anglicky mluvících zemích, kulturní dědictví.</w:t>
            </w:r>
          </w:p>
          <w:p w:rsidR="00000000" w:rsidDel="00000000" w:rsidP="00000000" w:rsidRDefault="00000000" w:rsidRPr="00000000" w14:paraId="0000006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Vedeme žáky k toleranci a porozumění jiným národům a národnostním menšinám.</w:t>
            </w:r>
          </w:p>
          <w:p w:rsidR="00000000" w:rsidDel="00000000" w:rsidP="00000000" w:rsidRDefault="00000000" w:rsidRPr="00000000" w14:paraId="00000061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EGS:</w:t>
            </w:r>
          </w:p>
          <w:p w:rsidR="00000000" w:rsidDel="00000000" w:rsidP="00000000" w:rsidRDefault="00000000" w:rsidRPr="00000000" w14:paraId="0000006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Seznamujeme žáky s významem a využitím angličtiny pro život v Evropské unii i mimo ni.</w:t>
            </w:r>
          </w:p>
          <w:p w:rsidR="00000000" w:rsidDel="00000000" w:rsidP="00000000" w:rsidRDefault="00000000" w:rsidRPr="00000000" w14:paraId="0000006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6B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je schopen vyjmenovat anglickou abecedu a spelovat</w:t>
            </w:r>
          </w:p>
          <w:p w:rsidR="00000000" w:rsidDel="00000000" w:rsidP="00000000" w:rsidRDefault="00000000" w:rsidRPr="00000000" w14:paraId="0000006C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6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 nacvičujeme abecedu, kterou aktivně využíváme ve výuce při spelování složitějších slovíček a frází</w:t>
            </w:r>
          </w:p>
          <w:p w:rsidR="00000000" w:rsidDel="00000000" w:rsidP="00000000" w:rsidRDefault="00000000" w:rsidRPr="00000000" w14:paraId="0000006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70">
            <w:pPr>
              <w:pageBreakBefore w:val="0"/>
              <w:numPr>
                <w:ilvl w:val="0"/>
                <w:numId w:val="3"/>
              </w:numPr>
              <w:spacing w:line="360" w:lineRule="auto"/>
              <w:ind w:left="709" w:hanging="283"/>
              <w:rPr/>
            </w:pPr>
            <w:r w:rsidDel="00000000" w:rsidR="00000000" w:rsidRPr="00000000">
              <w:rPr>
                <w:rtl w:val="0"/>
              </w:rPr>
              <w:t xml:space="preserve">zeptá se na věk a řekne svůj, umí říci co má a nemá rád, je schopen říci své telefonní číslo a adresu, případně se na ně zeptat</w:t>
            </w:r>
          </w:p>
          <w:p w:rsidR="00000000" w:rsidDel="00000000" w:rsidP="00000000" w:rsidRDefault="00000000" w:rsidRPr="00000000" w14:paraId="00000071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snaží se aktivně podílet na vytváření jednoduché konverzace, dokáže se představit, pozdravit, rozloučit se a poskytnout základní informace</w:t>
            </w:r>
          </w:p>
          <w:p w:rsidR="00000000" w:rsidDel="00000000" w:rsidP="00000000" w:rsidRDefault="00000000" w:rsidRPr="00000000" w14:paraId="00000072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7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 vycházíme ze znalostí získaných v prvním období, které průběžně opakujeme, navazujeme na zažité stereotypy získané ve druhém  ročníku</w:t>
            </w:r>
          </w:p>
          <w:p w:rsidR="00000000" w:rsidDel="00000000" w:rsidP="00000000" w:rsidRDefault="00000000" w:rsidRPr="00000000" w14:paraId="0000007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76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je schopen časovat slovesa to have,to be a can a začlenit je do jednoduchých vět oznamovacích, tázacích a záporných</w:t>
            </w:r>
          </w:p>
          <w:p w:rsidR="00000000" w:rsidDel="00000000" w:rsidP="00000000" w:rsidRDefault="00000000" w:rsidRPr="00000000" w14:paraId="00000077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7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používáme slovesa to be, to have a can v jednoduchých oznamovacích, tázacích a záporných větách</w:t>
            </w:r>
          </w:p>
          <w:p w:rsidR="00000000" w:rsidDel="00000000" w:rsidP="00000000" w:rsidRDefault="00000000" w:rsidRPr="00000000" w14:paraId="0000007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sestavujeme otázky se zájmeny who, what, where, whose, haw many a how much</w:t>
            </w:r>
          </w:p>
          <w:p w:rsidR="00000000" w:rsidDel="00000000" w:rsidP="00000000" w:rsidRDefault="00000000" w:rsidRPr="00000000" w14:paraId="0000007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7C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snaží se číst plynule foneticky i intonačně správně texty se známou slovní zásobou</w:t>
            </w:r>
          </w:p>
          <w:p w:rsidR="00000000" w:rsidDel="00000000" w:rsidP="00000000" w:rsidRDefault="00000000" w:rsidRPr="00000000" w14:paraId="0000007D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je schopen komunikovat o základních údajích o své osobě a případně je schopen využít tyto údaje k vyplnění různých formulářů</w:t>
            </w:r>
          </w:p>
          <w:p w:rsidR="00000000" w:rsidDel="00000000" w:rsidP="00000000" w:rsidRDefault="00000000" w:rsidRPr="00000000" w14:paraId="0000007E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reprodukuje ústně i písemně obsah odpovídajícího textu nebo konverzace</w:t>
            </w:r>
          </w:p>
          <w:p w:rsidR="00000000" w:rsidDel="00000000" w:rsidP="00000000" w:rsidRDefault="00000000" w:rsidRPr="00000000" w14:paraId="0000007F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žák přednese jednoduché říkanky a básničky foneticky a intonačně správně</w:t>
            </w:r>
          </w:p>
          <w:p w:rsidR="00000000" w:rsidDel="00000000" w:rsidP="00000000" w:rsidRDefault="00000000" w:rsidRPr="00000000" w14:paraId="00000080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8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slovní zásoba – slovesa významová, potraviny, počasí světové strany, školní předměty, části dne</w:t>
            </w:r>
          </w:p>
          <w:p w:rsidR="00000000" w:rsidDel="00000000" w:rsidP="00000000" w:rsidRDefault="00000000" w:rsidRPr="00000000" w14:paraId="0000008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užití a výslovnost určitého členu</w:t>
            </w:r>
          </w:p>
          <w:p w:rsidR="00000000" w:rsidDel="00000000" w:rsidP="00000000" w:rsidRDefault="00000000" w:rsidRPr="00000000" w14:paraId="0000008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dny a měsíce v roce</w:t>
            </w:r>
          </w:p>
          <w:p w:rsidR="00000000" w:rsidDel="00000000" w:rsidP="00000000" w:rsidRDefault="00000000" w:rsidRPr="00000000" w14:paraId="0000008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nácvik tvorby a čtení dat</w:t>
            </w:r>
          </w:p>
          <w:p w:rsidR="00000000" w:rsidDel="00000000" w:rsidP="00000000" w:rsidRDefault="00000000" w:rsidRPr="00000000" w14:paraId="0000008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nepravidelné tvoření množného čísla podstatných jmen</w:t>
            </w:r>
          </w:p>
          <w:p w:rsidR="00000000" w:rsidDel="00000000" w:rsidP="00000000" w:rsidRDefault="00000000" w:rsidRPr="00000000" w14:paraId="00000086">
            <w:pPr>
              <w:pageBreakBefore w:val="0"/>
              <w:spacing w:line="36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88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vyhledává informace v textu a pracuje s nimi</w:t>
            </w:r>
          </w:p>
          <w:p w:rsidR="00000000" w:rsidDel="00000000" w:rsidP="00000000" w:rsidRDefault="00000000" w:rsidRPr="00000000" w14:paraId="00000089">
            <w:pPr>
              <w:pageBreakBefore w:val="0"/>
              <w:numPr>
                <w:ilvl w:val="0"/>
                <w:numId w:val="2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 pomocí pedagoga využívá v hodinách anglického jazyka dvojjazyčný slovník</w:t>
            </w:r>
          </w:p>
          <w:p w:rsidR="00000000" w:rsidDel="00000000" w:rsidP="00000000" w:rsidRDefault="00000000" w:rsidRPr="00000000" w14:paraId="0000008A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8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slovní zásoba – slovesa významová, potraviny, počasí světové strany, školní předměty, části dne</w:t>
            </w:r>
          </w:p>
          <w:p w:rsidR="00000000" w:rsidDel="00000000" w:rsidP="00000000" w:rsidRDefault="00000000" w:rsidRPr="00000000" w14:paraId="0000008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8E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je schopen vyčasovat krátkou větu v přítomném čase průběhovém</w:t>
            </w:r>
          </w:p>
          <w:p w:rsidR="00000000" w:rsidDel="00000000" w:rsidP="00000000" w:rsidRDefault="00000000" w:rsidRPr="00000000" w14:paraId="0000008F">
            <w:pPr>
              <w:pageBreakBefore w:val="0"/>
              <w:numPr>
                <w:ilvl w:val="0"/>
                <w:numId w:val="4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je schopen používat ve větách přítomný čas průběhový</w:t>
            </w:r>
          </w:p>
          <w:p w:rsidR="00000000" w:rsidDel="00000000" w:rsidP="00000000" w:rsidRDefault="00000000" w:rsidRPr="00000000" w14:paraId="00000090">
            <w:pPr>
              <w:pageBreakBefore w:val="0"/>
              <w:spacing w:line="36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9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časování nepravidelného slovesa to be</w:t>
            </w:r>
          </w:p>
          <w:p w:rsidR="00000000" w:rsidDel="00000000" w:rsidP="00000000" w:rsidRDefault="00000000" w:rsidRPr="00000000" w14:paraId="0000009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časování nepravidelného slovesa to have</w:t>
            </w:r>
          </w:p>
          <w:p w:rsidR="00000000" w:rsidDel="00000000" w:rsidP="00000000" w:rsidRDefault="00000000" w:rsidRPr="00000000" w14:paraId="0000009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časování základních probíraných sloves</w:t>
            </w:r>
          </w:p>
          <w:p w:rsidR="00000000" w:rsidDel="00000000" w:rsidP="00000000" w:rsidRDefault="00000000" w:rsidRPr="00000000" w14:paraId="0000009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ustálená spojení s modálním slovesem can</w:t>
            </w:r>
          </w:p>
          <w:p w:rsidR="00000000" w:rsidDel="00000000" w:rsidP="00000000" w:rsidRDefault="00000000" w:rsidRPr="00000000" w14:paraId="0000009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přítomný čas průběhový – věty kladné, záporné, otázky a krátké odpovědi (kladné i záporné)</w:t>
            </w:r>
          </w:p>
          <w:p w:rsidR="00000000" w:rsidDel="00000000" w:rsidP="00000000" w:rsidRDefault="00000000" w:rsidRPr="00000000" w14:paraId="0000009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- úvod k času přítomnému prostému</w:t>
            </w:r>
          </w:p>
          <w:p w:rsidR="00000000" w:rsidDel="00000000" w:rsidP="00000000" w:rsidRDefault="00000000" w:rsidRPr="00000000" w14:paraId="0000009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9">
      <w:pPr>
        <w:pageBreakBefore w:val="0"/>
        <w:spacing w:line="360" w:lineRule="auto"/>
        <w:ind w:left="720" w:firstLine="0"/>
        <w:jc w:val="both"/>
        <w:rPr/>
      </w:pPr>
      <w:r w:rsidDel="00000000" w:rsidR="00000000" w:rsidRPr="00000000">
        <w:rPr>
          <w:rtl w:val="0"/>
        </w:rPr>
      </w:r>
    </w:p>
    <w:sectPr>
      <w:pgSz w:h="11906" w:w="16838" w:orient="landscape"/>
      <w:pgMar w:bottom="720" w:top="720" w:left="720" w:right="72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●.%2.%3."/>
      <w:lvlJc w:val="left"/>
      <w:pPr>
        <w:ind w:left="2160" w:hanging="360"/>
      </w:pPr>
      <w:rPr/>
    </w:lvl>
    <w:lvl w:ilvl="3">
      <w:start w:val="1"/>
      <w:numFmt w:val="decimal"/>
      <w:lvlText w:val="●.%2.%3.%4."/>
      <w:lvlJc w:val="left"/>
      <w:pPr>
        <w:ind w:left="2880" w:hanging="360"/>
      </w:pPr>
      <w:rPr/>
    </w:lvl>
    <w:lvl w:ilvl="4">
      <w:start w:val="1"/>
      <w:numFmt w:val="decimal"/>
      <w:lvlText w:val="●.%2.%3.%4.%5."/>
      <w:lvlJc w:val="left"/>
      <w:pPr>
        <w:ind w:left="3600" w:hanging="360"/>
      </w:pPr>
      <w:rPr/>
    </w:lvl>
    <w:lvl w:ilvl="5">
      <w:start w:val="1"/>
      <w:numFmt w:val="decimal"/>
      <w:lvlText w:val="●.%2.%3.%4.%5.%6."/>
      <w:lvlJc w:val="left"/>
      <w:pPr>
        <w:ind w:left="4320" w:hanging="360"/>
      </w:pPr>
      <w:rPr/>
    </w:lvl>
    <w:lvl w:ilvl="6">
      <w:start w:val="1"/>
      <w:numFmt w:val="decimal"/>
      <w:lvlText w:val="●.%2.%3.%4.%5.%6.%7."/>
      <w:lvlJc w:val="left"/>
      <w:pPr>
        <w:ind w:left="5040" w:hanging="360"/>
      </w:pPr>
      <w:rPr/>
    </w:lvl>
    <w:lvl w:ilvl="7">
      <w:start w:val="1"/>
      <w:numFmt w:val="decimal"/>
      <w:lvlText w:val="●.%2.%3.%4.%5.%6.%7.%8."/>
      <w:lvlJc w:val="left"/>
      <w:pPr>
        <w:ind w:left="5760" w:hanging="360"/>
      </w:pPr>
      <w:rPr/>
    </w:lvl>
    <w:lvl w:ilvl="8">
      <w:start w:val="1"/>
      <w:numFmt w:val="decimal"/>
      <w:lvlText w:val="●.%2.%3.%4.%5.%6.%7.%8.%9."/>
      <w:lvlJc w:val="left"/>
      <w:pPr>
        <w:ind w:left="6480" w:hanging="36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520" w:hanging="360"/>
      </w:pPr>
      <w:rPr/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/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/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"/>
      <w:lvlJc w:val="left"/>
      <w:pPr>
        <w:ind w:left="1440" w:hanging="360"/>
      </w:pPr>
      <w:rPr/>
    </w:lvl>
    <w:lvl w:ilvl="1">
      <w:start w:val="1"/>
      <w:numFmt w:val="bullet"/>
      <w:lvlText w:val="◦"/>
      <w:lvlJc w:val="left"/>
      <w:pPr>
        <w:ind w:left="180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520" w:hanging="360"/>
      </w:pPr>
      <w:rPr/>
    </w:lvl>
    <w:lvl w:ilvl="4">
      <w:start w:val="1"/>
      <w:numFmt w:val="bullet"/>
      <w:lvlText w:val="◦"/>
      <w:lvlJc w:val="left"/>
      <w:pPr>
        <w:ind w:left="2880" w:hanging="360"/>
      </w:pPr>
      <w:rPr/>
    </w:lvl>
    <w:lvl w:ilvl="5">
      <w:start w:val="1"/>
      <w:numFmt w:val="bullet"/>
      <w:lvlText w:val="▪"/>
      <w:lvlJc w:val="left"/>
      <w:pPr>
        <w:ind w:left="3240" w:hanging="360"/>
      </w:pPr>
      <w:rPr/>
    </w:lvl>
    <w:lvl w:ilvl="6">
      <w:start w:val="1"/>
      <w:numFmt w:val="bullet"/>
      <w:lvlText w:val=""/>
      <w:lvlJc w:val="left"/>
      <w:pPr>
        <w:ind w:left="3600" w:hanging="360"/>
      </w:pPr>
      <w:rPr/>
    </w:lvl>
    <w:lvl w:ilvl="7">
      <w:start w:val="1"/>
      <w:numFmt w:val="bullet"/>
      <w:lvlText w:val="◦"/>
      <w:lvlJc w:val="left"/>
      <w:pPr>
        <w:ind w:left="3960" w:hanging="360"/>
      </w:pPr>
      <w:rPr/>
    </w:lvl>
    <w:lvl w:ilvl="8">
      <w:start w:val="1"/>
      <w:numFmt w:val="bullet"/>
      <w:lvlText w:val="▪"/>
      <w:lvlJc w:val="left"/>
      <w:pPr>
        <w:ind w:left="4320" w:hanging="360"/>
      </w:pPr>
      <w:rPr/>
    </w:lvl>
  </w:abstractNum>
  <w:abstractNum w:abstractNumId="6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pageBreakBefore w:val="0"/>
      <w:ind w:left="0" w:firstLine="0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